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1737F" w14:textId="77777777" w:rsidR="00E77D76" w:rsidRPr="00676D02" w:rsidRDefault="00E77D76" w:rsidP="00E77D7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E77D76" w:rsidRPr="00676D02" w14:paraId="0FFB3E81" w14:textId="77777777" w:rsidTr="00F77AFF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4628AB26" w14:textId="046EBEDC" w:rsidR="00E77D76" w:rsidRPr="00676D02" w:rsidRDefault="00E77D76" w:rsidP="00F67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F67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  <w:bookmarkStart w:id="0" w:name="_GoBack"/>
            <w:bookmarkEnd w:id="0"/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13AACBE" w14:textId="77777777" w:rsidR="00E77D76" w:rsidRPr="00676D02" w:rsidRDefault="00E77D76" w:rsidP="00F77AFF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6301C9FE" w14:textId="77777777" w:rsidR="00E77D76" w:rsidRPr="00676D02" w:rsidRDefault="00E77D76" w:rsidP="00F77AFF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6AEEE5D" w14:textId="77777777" w:rsidR="00E77D76" w:rsidRPr="00676D02" w:rsidRDefault="00E77D76" w:rsidP="00F7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49990BD" w14:textId="77777777" w:rsidR="00E77D76" w:rsidRPr="00676D02" w:rsidRDefault="00E77D76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2526D25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F31C6AF" w14:textId="77777777" w:rsidR="00E77D76" w:rsidRPr="00676D02" w:rsidRDefault="00E77D76" w:rsidP="00E77D76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23A001CB" w14:textId="66D6C091" w:rsidR="00E77D76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4E6369">
        <w:rPr>
          <w:rFonts w:ascii="Times New Roman" w:eastAsia="SchoolBookSanPin" w:hAnsi="Times New Roman"/>
          <w:b/>
          <w:sz w:val="32"/>
          <w:szCs w:val="32"/>
          <w:lang w:eastAsia="x-none"/>
        </w:rPr>
        <w:t>Информатика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7A67721" w14:textId="20700E7C" w:rsidR="006066E2" w:rsidRPr="00676D02" w:rsidRDefault="006066E2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4C718789" w14:textId="77777777" w:rsidR="00E77D76" w:rsidRPr="00676D02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3A6974DA" w14:textId="77777777" w:rsidR="00E77D76" w:rsidRPr="00676D02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7AB4A01D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E6F7F5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674B107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B82898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9E6AE91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1C3AF51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B298A93" w14:textId="2DF8295E" w:rsidR="00E77D76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457BDC3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3B5DC3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2CD969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4165D85" w14:textId="135139AD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Беззубова С.П.</w:t>
      </w:r>
    </w:p>
    <w:p w14:paraId="090E822D" w14:textId="703AB104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</w:p>
    <w:p w14:paraId="0CA4AE13" w14:textId="77777777" w:rsidR="00E77D76" w:rsidRPr="00676D02" w:rsidRDefault="00E77D76" w:rsidP="00E77D76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3A7A544" w14:textId="77777777" w:rsidR="00E77D76" w:rsidRPr="00676D02" w:rsidRDefault="00E77D76" w:rsidP="00E77D76">
      <w:pPr>
        <w:spacing w:after="200" w:line="276" w:lineRule="auto"/>
        <w:rPr>
          <w:rFonts w:ascii="Cambria" w:eastAsia="MS Mincho" w:hAnsi="Cambria" w:cs="Times New Roman"/>
        </w:rPr>
      </w:pPr>
    </w:p>
    <w:p w14:paraId="217BD4CE" w14:textId="77777777" w:rsidR="00E77D76" w:rsidRPr="00676D02" w:rsidRDefault="00E77D76" w:rsidP="00E77D76">
      <w:pPr>
        <w:spacing w:after="200" w:line="276" w:lineRule="auto"/>
        <w:rPr>
          <w:rFonts w:ascii="Cambria" w:eastAsia="MS Mincho" w:hAnsi="Cambria" w:cs="Times New Roman"/>
        </w:rPr>
      </w:pPr>
    </w:p>
    <w:p w14:paraId="269FB808" w14:textId="77777777" w:rsidR="00E77D76" w:rsidRPr="00676D02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863D289" w14:textId="77777777" w:rsidR="00E77D76" w:rsidRPr="00676D02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890C47D" w14:textId="77777777" w:rsidR="00E77D76" w:rsidRPr="00676D02" w:rsidRDefault="00E77D76" w:rsidP="00E77D76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0F9E78F8" w14:textId="1FB7BD33" w:rsidR="00E77D76" w:rsidRPr="00676D02" w:rsidRDefault="00E77D76" w:rsidP="00F6748F">
      <w:pPr>
        <w:spacing w:after="200" w:line="276" w:lineRule="auto"/>
        <w:rPr>
          <w:rFonts w:ascii="Calibri" w:eastAsia="Calibri" w:hAnsi="Calibri" w:cs="Times New Roman"/>
        </w:rPr>
      </w:pPr>
    </w:p>
    <w:p w14:paraId="4D937B90" w14:textId="05E87B39" w:rsidR="00E77D76" w:rsidRDefault="00E77D76" w:rsidP="00E77D76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2EF2E11F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bookmarkStart w:id="1" w:name="_Toc118725578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35068">
        <w:rPr>
          <w:rFonts w:ascii="Times New Roman" w:eastAsia="SchoolBookSanPin" w:hAnsi="Times New Roman"/>
          <w:b/>
          <w:sz w:val="20"/>
          <w:szCs w:val="20"/>
        </w:rPr>
        <w:t>Содержание обучения в 10 классе.</w:t>
      </w:r>
    </w:p>
    <w:p w14:paraId="36B3346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Цифровая грамотность.</w:t>
      </w:r>
    </w:p>
    <w:p w14:paraId="13ED7071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6FF548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C5B733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Распределённые вычислительные системы и обработка больших данных.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Микроконтроллеры. Роботизированные производства.</w:t>
      </w:r>
    </w:p>
    <w:p w14:paraId="3B602EE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нсталляция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и деинсталляция программного обеспечения.</w:t>
      </w:r>
    </w:p>
    <w:p w14:paraId="73F4C5B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1051B6E1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9E18E9C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Законодательство Российской Федерации в области программного обеспечения. Лицензирование программного обеспечения и цифровых ресурсов.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Проприетарное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Федерацииза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неправомерное использование программного обеспечения и цифровых ресурсов.</w:t>
      </w:r>
    </w:p>
    <w:p w14:paraId="4D28CB5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</w:p>
    <w:p w14:paraId="310DAC30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Теоретические основы информатики.</w:t>
      </w:r>
    </w:p>
    <w:p w14:paraId="7493704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Фано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Понятие о возможности кодирования с обнаружением и исправлением ошибок при передаче кода.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Подходы к измерению информации. Сущность объёмного (алфавитного) подхода к измерению информации, определение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битас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равновероятности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5747082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5B113243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3DC2099C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ичной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системы счисления в десятичную. Алгоритм перевода конечной P-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ичной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ичную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Перевод конечной десятичной дроби в P-</w:t>
      </w:r>
      <w:proofErr w:type="spellStart"/>
      <w:r w:rsidRPr="00C35068">
        <w:rPr>
          <w:rFonts w:ascii="Times New Roman" w:eastAsia="SchoolBookSanPin" w:hAnsi="Times New Roman"/>
          <w:i/>
          <w:sz w:val="20"/>
          <w:szCs w:val="20"/>
        </w:rPr>
        <w:t>ичную</w:t>
      </w:r>
      <w:proofErr w:type="spellEnd"/>
      <w:r w:rsidRPr="00C35068">
        <w:rPr>
          <w:rFonts w:ascii="Times New Roman" w:eastAsia="SchoolBookSanPin" w:hAnsi="Times New Roman"/>
          <w:i/>
          <w:sz w:val="20"/>
          <w:szCs w:val="20"/>
        </w:rPr>
        <w:t>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57F7744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Представление целых и вещественных чисел в памяти компьютера. </w:t>
      </w:r>
    </w:p>
    <w:p w14:paraId="4B3469A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34C65621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7E312BF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1D52EC4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эквиваленция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140015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Примеры законов алгебры логики. Эквивалентные преобразования логических выражений.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Решение простейших логических уравнений.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Логические функции. Построение логического выражения с данной таблицей истинности.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Нормальные формы: дизъюнктивная и конъюнктивная нормальные формы.</w:t>
      </w:r>
    </w:p>
    <w:p w14:paraId="5F7F54D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Логические элементы компьютера. Триггер. Сумматор. Построение схемы на логических элементах по логическому выражению. Запись логического</w:t>
      </w:r>
      <w:r>
        <w:rPr>
          <w:rFonts w:ascii="Times New Roman" w:eastAsia="SchoolBookSanPin" w:hAnsi="Times New Roman"/>
          <w:sz w:val="20"/>
          <w:szCs w:val="20"/>
        </w:rPr>
        <w:t xml:space="preserve"> выражения по логической схеме.</w:t>
      </w:r>
    </w:p>
    <w:p w14:paraId="32E7BDB0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Информационные технологии.</w:t>
      </w:r>
    </w:p>
    <w:p w14:paraId="7F64D82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lastRenderedPageBreak/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автозамены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Знакомство с компьютерной вёрсткой текста. Специализированные средства редактирования математических текстов.</w:t>
      </w:r>
    </w:p>
    <w:p w14:paraId="5AC49054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41E1C9A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Создание и преобразование аудиовизуальных объектов.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Обработка изображения и звука с использованием интернет-приложений.</w:t>
      </w:r>
    </w:p>
    <w:p w14:paraId="0E01A4B3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70180DC3" w14:textId="77777777" w:rsidR="006066E2" w:rsidRPr="00DF79E7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Принципы построения и редактирования трёхмерных моделей.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Сеточные модели. Материалы. Моделирование источников освещения. Камеры. Аддитивные технологии (3D-принтеры). Понятие о виртуальной реаль</w:t>
      </w:r>
      <w:r>
        <w:rPr>
          <w:rFonts w:ascii="Times New Roman" w:eastAsia="SchoolBookSanPin" w:hAnsi="Times New Roman"/>
          <w:i/>
          <w:sz w:val="20"/>
          <w:szCs w:val="20"/>
        </w:rPr>
        <w:t>ности и дополненной реальности.</w:t>
      </w:r>
    </w:p>
    <w:p w14:paraId="65D4EE8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Содержание обучения в 11 классе.</w:t>
      </w:r>
    </w:p>
    <w:p w14:paraId="34CF47BF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Цифровая грамотность.</w:t>
      </w:r>
    </w:p>
    <w:p w14:paraId="0F0045A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187CD44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07E8CC5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Геолокационные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интернет-торговля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>, бронирование билетов, гостиниц.</w:t>
      </w:r>
    </w:p>
    <w:p w14:paraId="08F3D49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0D2F5410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Электронная подпись, сертифицированные сайты и документы.</w:t>
      </w:r>
    </w:p>
    <w:p w14:paraId="6BB8ADEC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Шифрование данных</w:t>
      </w:r>
      <w:r w:rsidRPr="00C35068">
        <w:rPr>
          <w:rFonts w:ascii="Times New Roman" w:eastAsia="SchoolBookSanPin" w:hAnsi="Times New Roman"/>
          <w:sz w:val="20"/>
          <w:szCs w:val="20"/>
        </w:rPr>
        <w:t>.</w:t>
      </w:r>
    </w:p>
    <w:p w14:paraId="26F514D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Информационные технологии и профессиональная деятельность. Информационные ресурсы. Цифровая экон</w:t>
      </w:r>
      <w:r>
        <w:rPr>
          <w:rFonts w:ascii="Times New Roman" w:eastAsia="SchoolBookSanPin" w:hAnsi="Times New Roman"/>
          <w:sz w:val="20"/>
          <w:szCs w:val="20"/>
        </w:rPr>
        <w:t>омика. Информационная культура.</w:t>
      </w:r>
    </w:p>
    <w:p w14:paraId="232D81B4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Теоретические основы информатики.</w:t>
      </w:r>
    </w:p>
    <w:p w14:paraId="23D5AB10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Модели и моделирование. Цели моделирования. Адекватность модели моделируемому объекту или процессу. Формализация прикладных задач. </w:t>
      </w:r>
    </w:p>
    <w:p w14:paraId="5710420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25C1EFBF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1C1726C4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3F36DF68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Использование графов и деревьев при описании объекто</w:t>
      </w:r>
      <w:r>
        <w:rPr>
          <w:rFonts w:ascii="Times New Roman" w:eastAsia="SchoolBookSanPin" w:hAnsi="Times New Roman"/>
          <w:sz w:val="20"/>
          <w:szCs w:val="20"/>
        </w:rPr>
        <w:t>в и процессов окружающего мира.</w:t>
      </w:r>
    </w:p>
    <w:p w14:paraId="3725671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Алгоритмы и программирование.</w:t>
      </w:r>
    </w:p>
    <w:p w14:paraId="30F0635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1203B8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Этапы решения задач на компьютере. Язык программирования (Паскаль,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Python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,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Java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1C99717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</w:t>
      </w:r>
      <w:r w:rsidRPr="00C35068">
        <w:rPr>
          <w:rFonts w:ascii="Times New Roman" w:eastAsia="SchoolBookSanPin" w:hAnsi="Times New Roman"/>
          <w:sz w:val="20"/>
          <w:szCs w:val="20"/>
        </w:rPr>
        <w:br/>
        <w:t>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45A34CA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14:paraId="24C1969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Табличные величины (массивы).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Понятие о двумерных массивах (матрицах).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31BBD1F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Рекурсивные алгоритмы.</w:t>
      </w:r>
    </w:p>
    <w:p w14:paraId="0D739F4B" w14:textId="77777777" w:rsidR="006066E2" w:rsidRPr="00DF79E7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Сложность вычисления: количество выполненных операций, размер используемой памяти, зависимость количества опера</w:t>
      </w:r>
      <w:r>
        <w:rPr>
          <w:rFonts w:ascii="Times New Roman" w:eastAsia="SchoolBookSanPin" w:hAnsi="Times New Roman"/>
          <w:i/>
          <w:sz w:val="20"/>
          <w:szCs w:val="20"/>
        </w:rPr>
        <w:t>ций от размера исходных данных.</w:t>
      </w:r>
    </w:p>
    <w:p w14:paraId="27B2C58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sz w:val="20"/>
          <w:szCs w:val="20"/>
        </w:rPr>
        <w:t>Информационные технологии.</w:t>
      </w:r>
    </w:p>
    <w:p w14:paraId="1051B31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Интеллектуальный анализ данных.</w:t>
      </w:r>
    </w:p>
    <w:p w14:paraId="2950B01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Вычисление коэффициента корреляции двух рядов данных. Подбор линии тренда, решение задач прогнозирования.</w:t>
      </w:r>
    </w:p>
    <w:p w14:paraId="1780D67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Примеры: моделирование движения, моделирование биологических систем, математические модели в экономике.</w:t>
      </w:r>
    </w:p>
    <w:p w14:paraId="44B0B18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Численное решение уравнений с помощью подбора параметра.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Оптимизация как поиск наилучшего решения в заданных условиях. Целевая функция, ограничения. Решение задач оптимизации с помощью электронных таблиц.</w:t>
      </w:r>
    </w:p>
    <w:p w14:paraId="4998670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76B48A1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Многотабличные базы данных. Типы связей между таблицами. </w:t>
      </w: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Внешний ключ. Целостность. </w:t>
      </w:r>
      <w:r w:rsidRPr="00C35068">
        <w:rPr>
          <w:rFonts w:ascii="Times New Roman" w:eastAsia="SchoolBookSanPin" w:hAnsi="Times New Roman"/>
          <w:sz w:val="20"/>
          <w:szCs w:val="20"/>
        </w:rPr>
        <w:t>Запросы к многотабличным базам данных.</w:t>
      </w:r>
    </w:p>
    <w:p w14:paraId="0721C649" w14:textId="77777777" w:rsidR="006066E2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bookmarkEnd w:id="1"/>
    </w:p>
    <w:p w14:paraId="35C087CE" w14:textId="77777777" w:rsidR="006066E2" w:rsidRPr="00DF79E7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C35068">
        <w:rPr>
          <w:rFonts w:ascii="Times New Roman" w:hAnsi="Times New Roman"/>
          <w:b/>
          <w:sz w:val="20"/>
          <w:szCs w:val="20"/>
        </w:rPr>
        <w:t>Планируемые результаты освоения программы по информатике на уровне среднего общего образования.</w:t>
      </w:r>
    </w:p>
    <w:p w14:paraId="3626C6E6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Личностные результаты</w:t>
      </w:r>
      <w:r w:rsidRPr="00C35068">
        <w:rPr>
          <w:rFonts w:ascii="Times New Roman" w:hAnsi="Times New Roman"/>
          <w:sz w:val="20"/>
          <w:szCs w:val="20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 w:rsidRPr="00C35068">
        <w:rPr>
          <w:rFonts w:ascii="Times New Roman" w:eastAsia="SchoolBookSanPin" w:hAnsi="Times New Roman"/>
          <w:sz w:val="20"/>
          <w:szCs w:val="20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08A92FF6" w14:textId="77777777" w:rsidR="006066E2" w:rsidRPr="00C35068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C35068">
        <w:rPr>
          <w:rFonts w:ascii="Times New Roman" w:eastAsia="SchoolBookSanPin" w:hAnsi="Times New Roman"/>
          <w:b/>
          <w:bCs/>
          <w:position w:val="1"/>
          <w:sz w:val="20"/>
          <w:szCs w:val="20"/>
        </w:rPr>
        <w:t>1) гражданского воспитания:</w:t>
      </w:r>
    </w:p>
    <w:p w14:paraId="5DA1B201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1F36AEB3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0FD8D6C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2) патриотического воспитания:</w:t>
      </w:r>
    </w:p>
    <w:p w14:paraId="0CB56525" w14:textId="77777777" w:rsidR="006066E2" w:rsidRPr="00C35068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5F5FAC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3) духовно-нравственного воспитания:</w:t>
      </w:r>
    </w:p>
    <w:p w14:paraId="68A2A94A" w14:textId="77777777" w:rsidR="006066E2" w:rsidRPr="00C35068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C35068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 нравственного сознания, этического поведения; </w:t>
      </w:r>
    </w:p>
    <w:p w14:paraId="43456588" w14:textId="77777777" w:rsidR="006066E2" w:rsidRPr="00C35068" w:rsidRDefault="006066E2" w:rsidP="006066E2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854F09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4) эстетического воспитания:</w:t>
      </w:r>
    </w:p>
    <w:p w14:paraId="4D9EB70F" w14:textId="77777777" w:rsidR="006066E2" w:rsidRPr="00C35068" w:rsidRDefault="006066E2" w:rsidP="006066E2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эстетическое отношение к миру, включая эстетику научного и технического творчества;</w:t>
      </w:r>
    </w:p>
    <w:p w14:paraId="5CE18AFF" w14:textId="77777777" w:rsidR="006066E2" w:rsidRPr="00C35068" w:rsidRDefault="006066E2" w:rsidP="006066E2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39E3C9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lastRenderedPageBreak/>
        <w:t>5) физического воспитания:</w:t>
      </w:r>
    </w:p>
    <w:p w14:paraId="78875288" w14:textId="77777777" w:rsidR="006066E2" w:rsidRPr="00C35068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C35068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14:paraId="7A7617E6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6) трудового воспитания:</w:t>
      </w:r>
    </w:p>
    <w:p w14:paraId="1F7FD35C" w14:textId="77777777" w:rsidR="006066E2" w:rsidRPr="00C35068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5DC2D31" w14:textId="77777777" w:rsidR="006066E2" w:rsidRPr="00C35068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ABE7030" w14:textId="77777777" w:rsidR="006066E2" w:rsidRPr="00C35068" w:rsidRDefault="006066E2" w:rsidP="006066E2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готовность и способность к образованию и самообразованию на протяжении всей жизни;</w:t>
      </w:r>
    </w:p>
    <w:p w14:paraId="26E2D4E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7) экологического воспитания:</w:t>
      </w:r>
    </w:p>
    <w:p w14:paraId="670E783C" w14:textId="77777777" w:rsidR="006066E2" w:rsidRPr="00C35068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3127793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8) ценности научного познания:</w:t>
      </w:r>
    </w:p>
    <w:p w14:paraId="52628155" w14:textId="77777777" w:rsidR="006066E2" w:rsidRPr="00C35068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C35068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28087CDC" w14:textId="77777777" w:rsidR="006066E2" w:rsidRPr="00C35068" w:rsidRDefault="006066E2" w:rsidP="006066E2">
      <w:pPr>
        <w:widowControl w:val="0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8AADBBC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C35068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C35068">
        <w:rPr>
          <w:rFonts w:ascii="Times New Roman" w:hAnsi="Times New Roman"/>
          <w:sz w:val="20"/>
          <w:szCs w:val="20"/>
        </w:rPr>
        <w:t>:</w:t>
      </w:r>
    </w:p>
    <w:p w14:paraId="7DBCB700" w14:textId="77777777" w:rsidR="006066E2" w:rsidRPr="00C35068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BC576EE" w14:textId="77777777" w:rsidR="006066E2" w:rsidRPr="00C35068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71707315" w14:textId="77777777" w:rsidR="006066E2" w:rsidRPr="00C35068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C35068">
        <w:rPr>
          <w:rFonts w:ascii="Times New Roman" w:hAnsi="Times New Roman"/>
          <w:sz w:val="20"/>
          <w:szCs w:val="20"/>
        </w:rPr>
        <w:t>эмпатии</w:t>
      </w:r>
      <w:proofErr w:type="spellEnd"/>
      <w:r w:rsidRPr="00C35068">
        <w:rPr>
          <w:rFonts w:ascii="Times New Roman" w:hAnsi="Times New Roman"/>
          <w:sz w:val="20"/>
          <w:szCs w:val="2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1FBD8AE" w14:textId="77777777" w:rsidR="006066E2" w:rsidRPr="00DF79E7" w:rsidRDefault="006066E2" w:rsidP="006066E2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35B43BF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bCs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35068">
        <w:rPr>
          <w:rFonts w:ascii="Times New Roman" w:eastAsia="SchoolBookSanPin" w:hAnsi="Times New Roman"/>
          <w:sz w:val="20"/>
          <w:szCs w:val="20"/>
        </w:rPr>
        <w:t>сформированы</w:t>
      </w:r>
      <w:proofErr w:type="spellEnd"/>
      <w:r w:rsidRPr="00C35068">
        <w:rPr>
          <w:rFonts w:ascii="Times New Roman" w:eastAsia="SchoolBookSanPin" w:hAnsi="Times New Roman"/>
          <w:sz w:val="20"/>
          <w:szCs w:val="20"/>
        </w:rPr>
        <w:t xml:space="preserve"> </w:t>
      </w:r>
      <w:proofErr w:type="spellStart"/>
      <w:r w:rsidRPr="00C35068">
        <w:rPr>
          <w:rFonts w:ascii="Times New Roman" w:eastAsia="SchoolBookSanPin" w:hAnsi="Times New Roman"/>
          <w:b/>
          <w:sz w:val="20"/>
          <w:szCs w:val="20"/>
        </w:rPr>
        <w:t>метапредметные</w:t>
      </w:r>
      <w:proofErr w:type="spellEnd"/>
      <w:r w:rsidRPr="00C35068">
        <w:rPr>
          <w:rFonts w:ascii="Times New Roman" w:eastAsia="SchoolBookSanPin" w:hAnsi="Times New Roman"/>
          <w:b/>
          <w:sz w:val="20"/>
          <w:szCs w:val="20"/>
        </w:rPr>
        <w:t xml:space="preserve"> результаты, отраженные в универсальных учебных действиях, а именно - </w:t>
      </w:r>
      <w:r w:rsidRPr="00C35068">
        <w:rPr>
          <w:rFonts w:ascii="Times New Roman" w:eastAsia="SchoolBookSanPin" w:hAnsi="Times New Roman"/>
          <w:b/>
          <w:bCs/>
          <w:sz w:val="20"/>
          <w:szCs w:val="20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6E3C44" w14:textId="77777777" w:rsidR="006066E2" w:rsidRPr="00C35068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Овладение универсальными познавательными действиями:</w:t>
      </w:r>
    </w:p>
    <w:p w14:paraId="460AE800" w14:textId="77777777" w:rsidR="006066E2" w:rsidRPr="00C35068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1) базовые логические действия:</w:t>
      </w:r>
    </w:p>
    <w:p w14:paraId="2B732609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самостоятельно формулировать и актуализировать проблему, рассматривать её всесторонне; </w:t>
      </w:r>
    </w:p>
    <w:p w14:paraId="7B86FF88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устанавливать существенный признак или основания для сравнения, классификации и обобщения;</w:t>
      </w:r>
    </w:p>
    <w:p w14:paraId="05060390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определять цели деятельности, задавать параметры и критерии их достижения;</w:t>
      </w:r>
    </w:p>
    <w:p w14:paraId="52C3683A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выявлять закономерности и противоречия в рассматриваемых явлениях; </w:t>
      </w:r>
    </w:p>
    <w:p w14:paraId="2D826CC3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разрабатывать план решения проблемы с учётом анализа имеющихся материальных и нематериальных ресурсов;</w:t>
      </w:r>
    </w:p>
    <w:p w14:paraId="7F9339B2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E195F18" w14:textId="77777777" w:rsidR="006066E2" w:rsidRPr="00C35068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E61F841" w14:textId="77777777" w:rsidR="006066E2" w:rsidRPr="00DF79E7" w:rsidRDefault="006066E2" w:rsidP="006066E2">
      <w:pPr>
        <w:widowControl w:val="0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развивать креативное мышление при решении жизненных проблем.</w:t>
      </w:r>
    </w:p>
    <w:p w14:paraId="4F7DBBF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hAnsi="Times New Roman"/>
          <w:i/>
          <w:sz w:val="20"/>
          <w:szCs w:val="20"/>
        </w:rPr>
        <w:t>2)</w:t>
      </w: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 базовые исследовательские действия:</w:t>
      </w:r>
    </w:p>
    <w:p w14:paraId="25A0D138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58706B2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8189ABA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формирование научного типа мышления, владение научной терминологией, ключевыми понятиями и методами;</w:t>
      </w:r>
    </w:p>
    <w:p w14:paraId="72F4B705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ставить и формулировать собственные задачи в образовательной деятельности и жизненных ситуациях;</w:t>
      </w:r>
    </w:p>
    <w:p w14:paraId="311E38C6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74C471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DA10BF3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давать оценку новым ситуациям, оценивать приобретённый опыт;</w:t>
      </w:r>
    </w:p>
    <w:p w14:paraId="56544E81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осуществлять целенаправленный поиск переноса средств и способов действия в профессиональную среду;</w:t>
      </w:r>
    </w:p>
    <w:p w14:paraId="7B5493FC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переносить знания в познавательную и практическую области жизнедеятельности;</w:t>
      </w:r>
    </w:p>
    <w:p w14:paraId="76BE24AD" w14:textId="77777777" w:rsidR="006066E2" w:rsidRPr="00C35068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интегрировать знания из разных предметных областей; </w:t>
      </w:r>
    </w:p>
    <w:p w14:paraId="7792040B" w14:textId="77777777" w:rsidR="006066E2" w:rsidRPr="00DF79E7" w:rsidRDefault="006066E2" w:rsidP="006066E2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7B21C4C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hAnsi="Times New Roman"/>
          <w:i/>
          <w:sz w:val="20"/>
          <w:szCs w:val="20"/>
        </w:rPr>
        <w:t>3)</w:t>
      </w: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 работа с информацией:</w:t>
      </w:r>
    </w:p>
    <w:p w14:paraId="46F464A7" w14:textId="77777777" w:rsidR="006066E2" w:rsidRPr="00C35068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8C63ABA" w14:textId="77777777" w:rsidR="006066E2" w:rsidRPr="00C35068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7C7C62A" w14:textId="77777777" w:rsidR="006066E2" w:rsidRPr="00C35068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260A15DF" w14:textId="77777777" w:rsidR="006066E2" w:rsidRPr="00C35068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BF5D2F7" w14:textId="77777777" w:rsidR="006066E2" w:rsidRPr="00DF79E7" w:rsidRDefault="006066E2" w:rsidP="006066E2">
      <w:pPr>
        <w:widowControl w:val="0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владеть навыками распознавания и защиты информации, информационной безопасности личности.</w:t>
      </w:r>
    </w:p>
    <w:p w14:paraId="50AB4E7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Овладение </w:t>
      </w:r>
      <w:r w:rsidRPr="00C35068">
        <w:rPr>
          <w:rFonts w:ascii="Times New Roman" w:eastAsia="SchoolBookSanPin" w:hAnsi="Times New Roman"/>
          <w:bCs/>
          <w:i/>
          <w:sz w:val="20"/>
          <w:szCs w:val="20"/>
        </w:rPr>
        <w:t>универсальными коммуникативными действиями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:</w:t>
      </w:r>
    </w:p>
    <w:p w14:paraId="56EDBAB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1) общение:</w:t>
      </w:r>
    </w:p>
    <w:p w14:paraId="7921D580" w14:textId="77777777" w:rsidR="006066E2" w:rsidRPr="00C35068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осуществлять коммуникации во всех сферах жизни;</w:t>
      </w:r>
    </w:p>
    <w:p w14:paraId="22087E79" w14:textId="77777777" w:rsidR="006066E2" w:rsidRPr="00C35068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AE89BE2" w14:textId="77777777" w:rsidR="006066E2" w:rsidRPr="00C35068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владеть различными способами общения и взаимодействия, аргументированно вести диалог;</w:t>
      </w:r>
    </w:p>
    <w:p w14:paraId="08B10239" w14:textId="77777777" w:rsidR="006066E2" w:rsidRPr="00DF79E7" w:rsidRDefault="006066E2" w:rsidP="006066E2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развёрнуто и логично излагать свою точку зрения.</w:t>
      </w:r>
    </w:p>
    <w:p w14:paraId="09AF0560" w14:textId="77777777" w:rsidR="006066E2" w:rsidRPr="00C35068" w:rsidRDefault="006066E2" w:rsidP="006066E2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2) совместная деятельность:</w:t>
      </w:r>
    </w:p>
    <w:p w14:paraId="1A6DDDFD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понимать и использовать преимущества командной и индивидуальной работы;</w:t>
      </w:r>
    </w:p>
    <w:p w14:paraId="03E9E989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 xml:space="preserve">выбирать тематику и </w:t>
      </w:r>
      <w:proofErr w:type="gramStart"/>
      <w:r w:rsidRPr="00C35068">
        <w:rPr>
          <w:rFonts w:ascii="Times New Roman" w:eastAsia="SchoolBookSanPin" w:hAnsi="Times New Roman"/>
          <w:sz w:val="20"/>
          <w:szCs w:val="20"/>
        </w:rPr>
        <w:t>методы совместных действий с учётом общих интересов</w:t>
      </w:r>
      <w:proofErr w:type="gramEnd"/>
      <w:r w:rsidRPr="00C35068">
        <w:rPr>
          <w:rFonts w:ascii="Times New Roman" w:eastAsia="SchoolBookSanPin" w:hAnsi="Times New Roman"/>
          <w:sz w:val="20"/>
          <w:szCs w:val="20"/>
        </w:rPr>
        <w:t xml:space="preserve"> и возможностей каждого члена коллектива;</w:t>
      </w:r>
    </w:p>
    <w:p w14:paraId="3FB0F035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01FBE704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план действий, распределять роли с учётом мнений участников, обсуждать результаты совместной работы;</w:t>
      </w:r>
    </w:p>
    <w:p w14:paraId="37DA3C0D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A3E9006" w14:textId="77777777" w:rsidR="006066E2" w:rsidRPr="00C35068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предлагать новые проекты, оценивать идеи с позиции новизны, оригинальности, практической значимости;</w:t>
      </w:r>
    </w:p>
    <w:p w14:paraId="5D2803BB" w14:textId="77777777" w:rsidR="006066E2" w:rsidRPr="00DF79E7" w:rsidRDefault="006066E2" w:rsidP="006066E2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C35068">
        <w:rPr>
          <w:rFonts w:ascii="Times New Roman" w:eastAsia="SchoolBookSanPin" w:hAnsi="Times New Roman"/>
          <w:sz w:val="20"/>
          <w:szCs w:val="20"/>
        </w:rPr>
        <w:t>осуществлять позитивное стратегическое поведение в различных ситуациях, проявлять творчество и   воображение, быть инициативным.</w:t>
      </w:r>
    </w:p>
    <w:p w14:paraId="6323F6B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Овладение </w:t>
      </w:r>
      <w:r w:rsidRPr="00C35068">
        <w:rPr>
          <w:rFonts w:ascii="Times New Roman" w:eastAsia="SchoolBookSanPin" w:hAnsi="Times New Roman"/>
          <w:bCs/>
          <w:i/>
          <w:sz w:val="20"/>
          <w:szCs w:val="20"/>
        </w:rPr>
        <w:t>универсальными регулятивными действиями</w:t>
      </w:r>
      <w:r w:rsidRPr="00C35068">
        <w:rPr>
          <w:rFonts w:ascii="Times New Roman" w:eastAsia="SchoolBookSanPin" w:hAnsi="Times New Roman"/>
          <w:i/>
          <w:sz w:val="20"/>
          <w:szCs w:val="20"/>
        </w:rPr>
        <w:t>:</w:t>
      </w:r>
    </w:p>
    <w:p w14:paraId="75BBFBB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eastAsia="SchoolBookSanPin" w:hAnsi="Times New Roman"/>
          <w:i/>
          <w:sz w:val="20"/>
          <w:szCs w:val="20"/>
        </w:rPr>
        <w:t>1) самоорганизация:</w:t>
      </w:r>
    </w:p>
    <w:p w14:paraId="47B51272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8916D45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E1998FA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давать оценку новым ситуациям;</w:t>
      </w:r>
    </w:p>
    <w:p w14:paraId="470E8F67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расширять рамки учебного предмета на основе личных предпочтений;</w:t>
      </w:r>
    </w:p>
    <w:p w14:paraId="14A0416E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делать осознанный выбор, аргументировать его, брать </w:t>
      </w:r>
      <w:proofErr w:type="spellStart"/>
      <w:r w:rsidRPr="00C35068">
        <w:rPr>
          <w:rFonts w:ascii="Times New Roman" w:hAnsi="Times New Roman"/>
          <w:sz w:val="20"/>
          <w:szCs w:val="20"/>
        </w:rPr>
        <w:t>ответственностьза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 решение;</w:t>
      </w:r>
    </w:p>
    <w:p w14:paraId="62FAD8B9" w14:textId="77777777" w:rsidR="006066E2" w:rsidRPr="00C35068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оценивать приобретённый опыт;</w:t>
      </w:r>
    </w:p>
    <w:p w14:paraId="4C592126" w14:textId="77777777" w:rsidR="006066E2" w:rsidRPr="00DF79E7" w:rsidRDefault="006066E2" w:rsidP="006066E2">
      <w:pPr>
        <w:widowControl w:val="0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125996E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C35068">
        <w:rPr>
          <w:rFonts w:ascii="Times New Roman" w:hAnsi="Times New Roman"/>
          <w:i/>
          <w:sz w:val="20"/>
          <w:szCs w:val="20"/>
        </w:rPr>
        <w:t>2)</w:t>
      </w:r>
      <w:r w:rsidRPr="00C35068">
        <w:rPr>
          <w:rFonts w:ascii="Times New Roman" w:eastAsia="SchoolBookSanPin" w:hAnsi="Times New Roman"/>
          <w:i/>
          <w:sz w:val="20"/>
          <w:szCs w:val="20"/>
        </w:rPr>
        <w:t xml:space="preserve"> самоконтроль:</w:t>
      </w:r>
    </w:p>
    <w:p w14:paraId="11FE1B0B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5C603EA6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73505558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уметь оценивать риски и своевременно принимать решения по их снижению;</w:t>
      </w:r>
    </w:p>
    <w:p w14:paraId="6BE71883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принимать мотивы и аргументы других при анализе результатов деятельности.</w:t>
      </w:r>
    </w:p>
    <w:p w14:paraId="1BA44A0F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3) принятия себя и других:</w:t>
      </w:r>
    </w:p>
    <w:p w14:paraId="08B9EDA8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lastRenderedPageBreak/>
        <w:t>принимать себя, понимая свои недостатки и достоинства;</w:t>
      </w:r>
    </w:p>
    <w:p w14:paraId="5FDEEF17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принимать мотивы и аргументы других при анализе результатов деятельности;</w:t>
      </w:r>
    </w:p>
    <w:p w14:paraId="068733E1" w14:textId="77777777" w:rsidR="006066E2" w:rsidRPr="00C35068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признавать своё право и право других на ошибки;</w:t>
      </w:r>
    </w:p>
    <w:p w14:paraId="0BDDEF25" w14:textId="77777777" w:rsidR="006066E2" w:rsidRPr="00DF79E7" w:rsidRDefault="006066E2" w:rsidP="006066E2">
      <w:pPr>
        <w:widowControl w:val="0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развивать способность понимать</w:t>
      </w:r>
      <w:r>
        <w:rPr>
          <w:rFonts w:ascii="Times New Roman" w:hAnsi="Times New Roman"/>
          <w:sz w:val="20"/>
          <w:szCs w:val="20"/>
        </w:rPr>
        <w:t xml:space="preserve"> мир с позиции другого человека</w:t>
      </w:r>
    </w:p>
    <w:p w14:paraId="5C2C1EF4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>П</w:t>
      </w:r>
      <w:r w:rsidRPr="00C35068">
        <w:rPr>
          <w:rFonts w:ascii="Times New Roman" w:eastAsia="OfficinaSansBoldITC" w:hAnsi="Times New Roman"/>
          <w:b/>
          <w:sz w:val="20"/>
          <w:szCs w:val="20"/>
        </w:rPr>
        <w:t>редметные результаты</w:t>
      </w:r>
      <w:r w:rsidRPr="00C35068">
        <w:rPr>
          <w:rFonts w:ascii="Times New Roman" w:eastAsia="SchoolBookSanPin" w:hAnsi="Times New Roman"/>
          <w:b/>
          <w:sz w:val="20"/>
          <w:szCs w:val="20"/>
        </w:rPr>
        <w:t>:</w:t>
      </w:r>
    </w:p>
    <w:p w14:paraId="23AC5F8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управления», владение методами поиска информации в сети Интернет, умение критически оценивать информацию, полученную из сети Интернет, умение характеризовать большие данные, приводить примеры источников их получения и направления использования;</w:t>
      </w:r>
    </w:p>
    <w:p w14:paraId="26DA165D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технологий,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1798B07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57B6DEC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D8C9949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5E15312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203CB34E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логики, определять кратчайший путь во взвешенном графе и количество путей между вершинами ориентированного ациклического графа;</w:t>
      </w:r>
    </w:p>
    <w:p w14:paraId="53B7820A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C35068">
        <w:rPr>
          <w:rFonts w:ascii="Times New Roman" w:hAnsi="Times New Roman"/>
          <w:sz w:val="20"/>
          <w:szCs w:val="20"/>
        </w:rPr>
        <w:t>Python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35068">
        <w:rPr>
          <w:rFonts w:ascii="Times New Roman" w:hAnsi="Times New Roman"/>
          <w:sz w:val="20"/>
          <w:szCs w:val="20"/>
        </w:rPr>
        <w:t>Java</w:t>
      </w:r>
      <w:proofErr w:type="spellEnd"/>
      <w:r w:rsidRPr="00C35068">
        <w:rPr>
          <w:rFonts w:ascii="Times New Roman" w:hAnsi="Times New Roman"/>
          <w:sz w:val="20"/>
          <w:szCs w:val="20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2049725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C35068">
        <w:rPr>
          <w:rFonts w:ascii="Times New Roman" w:hAnsi="Times New Roman"/>
          <w:sz w:val="20"/>
          <w:szCs w:val="20"/>
        </w:rPr>
        <w:t>Python</w:t>
      </w:r>
      <w:proofErr w:type="spellEnd"/>
      <w:r w:rsidRPr="00C3506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35068">
        <w:rPr>
          <w:rFonts w:ascii="Times New Roman" w:hAnsi="Times New Roman"/>
          <w:sz w:val="20"/>
          <w:szCs w:val="20"/>
        </w:rPr>
        <w:t>Java</w:t>
      </w:r>
      <w:proofErr w:type="spellEnd"/>
      <w:r w:rsidRPr="00C35068">
        <w:rPr>
          <w:rFonts w:ascii="Times New Roman" w:hAnsi="Times New Roman"/>
          <w:sz w:val="20"/>
          <w:szCs w:val="20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4527344B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сервисов,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0C0DF086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адекватность модели моделируемому объекту или процессу, представлять результаты моделирования в наглядном виде;</w:t>
      </w:r>
    </w:p>
    <w:p w14:paraId="0DD0FEE7" w14:textId="77777777" w:rsidR="006066E2" w:rsidRPr="00C35068" w:rsidRDefault="006066E2" w:rsidP="006066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</w:t>
      </w:r>
      <w:r>
        <w:rPr>
          <w:rFonts w:ascii="Times New Roman" w:hAnsi="Times New Roman"/>
          <w:sz w:val="20"/>
          <w:szCs w:val="20"/>
        </w:rPr>
        <w:t>личных профессиональных сферах.</w:t>
      </w:r>
    </w:p>
    <w:p w14:paraId="25CF9C91" w14:textId="77777777" w:rsidR="006066E2" w:rsidRDefault="006066E2" w:rsidP="006066E2">
      <w:pPr>
        <w:spacing w:after="0"/>
        <w:ind w:left="1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 xml:space="preserve">. Тематическое </w:t>
      </w:r>
      <w:proofErr w:type="spellStart"/>
      <w:r>
        <w:rPr>
          <w:rFonts w:ascii="Times New Roman" w:hAnsi="Times New Roman"/>
          <w:b/>
          <w:sz w:val="20"/>
          <w:szCs w:val="20"/>
        </w:rPr>
        <w:t>палнирование</w:t>
      </w:r>
      <w:proofErr w:type="spellEnd"/>
    </w:p>
    <w:p w14:paraId="28B62671" w14:textId="77777777" w:rsidR="006066E2" w:rsidRDefault="006066E2" w:rsidP="006066E2">
      <w:pPr>
        <w:spacing w:after="0"/>
        <w:ind w:left="120"/>
        <w:rPr>
          <w:rFonts w:ascii="Times New Roman" w:hAnsi="Times New Roman"/>
          <w:b/>
          <w:sz w:val="20"/>
          <w:szCs w:val="20"/>
        </w:rPr>
      </w:pPr>
      <w:r w:rsidRPr="00C35068">
        <w:rPr>
          <w:rFonts w:ascii="Times New Roman" w:hAnsi="Times New Roman"/>
          <w:b/>
          <w:sz w:val="20"/>
          <w:szCs w:val="20"/>
        </w:rPr>
        <w:t xml:space="preserve"> 10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3178"/>
        <w:gridCol w:w="797"/>
        <w:gridCol w:w="1456"/>
        <w:gridCol w:w="1514"/>
        <w:gridCol w:w="2804"/>
      </w:tblGrid>
      <w:tr w:rsidR="006066E2" w:rsidRPr="00C35068" w14:paraId="631A98B3" w14:textId="77777777" w:rsidTr="006066E2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D86A1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952B691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297B0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0F231EC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67" w:type="dxa"/>
            <w:gridSpan w:val="3"/>
            <w:tcMar>
              <w:top w:w="50" w:type="dxa"/>
              <w:left w:w="100" w:type="dxa"/>
            </w:tcMar>
            <w:vAlign w:val="center"/>
          </w:tcPr>
          <w:p w14:paraId="467215A8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AF97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21DFA5D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66E2" w:rsidRPr="00C35068" w14:paraId="19144798" w14:textId="77777777" w:rsidTr="00606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60FFD8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3BBC3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3870DD1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F29ECEE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7356C8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1D4F4ED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C4D967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7D50BD3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04" w:type="dxa"/>
            <w:vMerge/>
            <w:tcMar>
              <w:top w:w="50" w:type="dxa"/>
              <w:left w:w="100" w:type="dxa"/>
            </w:tcMar>
          </w:tcPr>
          <w:p w14:paraId="73337B76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66E2" w:rsidRPr="00C35068" w14:paraId="5F327BAD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3A0B5116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6066E2" w:rsidRPr="00C35068" w14:paraId="31FD1A83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2EBF8F04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05DE46E7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B52B31B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EADEC92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1598E1C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03AD7F66" w14:textId="77777777" w:rsidR="006066E2" w:rsidRPr="00C35068" w:rsidRDefault="006066E2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7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00926703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55EEDEBE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7E3FFFB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10E01BAD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66E2" w:rsidRPr="00C35068" w14:paraId="4263522E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0B86832F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6066E2" w:rsidRPr="00C35068" w14:paraId="7674F1DD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7548536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008770B1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FAE461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185247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194875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76FD8219" w14:textId="77777777" w:rsidR="006066E2" w:rsidRPr="00C35068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https://m.edsoo.ru/7f41a302</w:t>
              </w:r>
            </w:hyperlink>
          </w:p>
        </w:tc>
      </w:tr>
      <w:tr w:rsidR="006066E2" w:rsidRPr="00C35068" w14:paraId="4B39B27C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F6FA3FE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78F33916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информации в компьютере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5E1FDE6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D63299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96013D0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55E4F28B" w14:textId="77777777" w:rsidR="006066E2" w:rsidRPr="00C35068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9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https://m.edsoo.ru/7f415fdc</w:t>
              </w:r>
            </w:hyperlink>
          </w:p>
        </w:tc>
      </w:tr>
      <w:tr w:rsidR="006066E2" w:rsidRPr="00C35068" w14:paraId="1E4CA35D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7F811FC7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17AD023E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Элементы алгебры логики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33BBC31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AFA26F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DF72EC0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</w:tcPr>
          <w:p w14:paraId="4EC95EF4" w14:textId="77777777" w:rsidR="006066E2" w:rsidRPr="00C35068" w:rsidRDefault="006066E2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https://m.edsoo.ru/7f417fb2</w:t>
              </w:r>
            </w:hyperlink>
          </w:p>
        </w:tc>
      </w:tr>
      <w:tr w:rsidR="006066E2" w:rsidRPr="00C35068" w14:paraId="062EA0FA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7D23EFC3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6B208E5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570C192C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66E2" w:rsidRPr="00C35068" w14:paraId="16518B63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45E25130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6066E2" w:rsidRPr="00C35068" w14:paraId="1D2683D4" w14:textId="77777777" w:rsidTr="006066E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14:paraId="515D0C7C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78" w:type="dxa"/>
            <w:tcMar>
              <w:top w:w="50" w:type="dxa"/>
              <w:left w:w="100" w:type="dxa"/>
            </w:tcMar>
            <w:vAlign w:val="center"/>
          </w:tcPr>
          <w:p w14:paraId="79B4E1BC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B44F0B2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D298D6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03DF7C0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24564875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https://m.edsoo.ru/7f41a302</w:t>
              </w:r>
            </w:hyperlink>
          </w:p>
        </w:tc>
      </w:tr>
      <w:tr w:rsidR="006066E2" w:rsidRPr="00C35068" w14:paraId="64CB7770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699C0EE4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22F4277B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5774" w:type="dxa"/>
            <w:gridSpan w:val="3"/>
            <w:tcMar>
              <w:top w:w="50" w:type="dxa"/>
              <w:left w:w="100" w:type="dxa"/>
            </w:tcMar>
            <w:vAlign w:val="center"/>
          </w:tcPr>
          <w:p w14:paraId="0B9B6DAF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066E2" w:rsidRPr="00C35068" w14:paraId="28E0BE04" w14:textId="77777777" w:rsidTr="006066E2">
        <w:trPr>
          <w:trHeight w:val="144"/>
          <w:tblCellSpacing w:w="20" w:type="nil"/>
        </w:trPr>
        <w:tc>
          <w:tcPr>
            <w:tcW w:w="3777" w:type="dxa"/>
            <w:gridSpan w:val="2"/>
            <w:tcMar>
              <w:top w:w="50" w:type="dxa"/>
              <w:left w:w="100" w:type="dxa"/>
            </w:tcMar>
            <w:vAlign w:val="center"/>
          </w:tcPr>
          <w:p w14:paraId="6CB1EB9C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00A8BD68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76EA76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10DAD1A" w14:textId="77777777" w:rsidR="006066E2" w:rsidRPr="00C35068" w:rsidRDefault="006066E2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14:paraId="44B68387" w14:textId="77777777" w:rsidR="006066E2" w:rsidRPr="00C35068" w:rsidRDefault="006066E2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0E66F7A" w14:textId="77777777" w:rsidR="006066E2" w:rsidRPr="00C35068" w:rsidRDefault="006066E2" w:rsidP="006066E2">
      <w:pPr>
        <w:spacing w:after="0"/>
        <w:ind w:left="120"/>
        <w:rPr>
          <w:rFonts w:ascii="Times New Roman" w:hAnsi="Times New Roman"/>
          <w:sz w:val="20"/>
          <w:szCs w:val="20"/>
        </w:rPr>
      </w:pPr>
    </w:p>
    <w:p w14:paraId="334F74DC" w14:textId="77777777" w:rsidR="006066E2" w:rsidRPr="00C35068" w:rsidRDefault="006066E2" w:rsidP="006066E2">
      <w:pPr>
        <w:spacing w:after="0"/>
        <w:rPr>
          <w:rFonts w:ascii="Times New Roman" w:hAnsi="Times New Roman"/>
          <w:sz w:val="20"/>
          <w:szCs w:val="20"/>
        </w:rPr>
      </w:pPr>
      <w:r w:rsidRPr="00C35068">
        <w:rPr>
          <w:rFonts w:ascii="Times New Roman" w:hAnsi="Times New Roman"/>
          <w:sz w:val="20"/>
          <w:szCs w:val="20"/>
        </w:rPr>
        <w:t xml:space="preserve"> </w:t>
      </w:r>
      <w:r w:rsidRPr="00C35068">
        <w:rPr>
          <w:rFonts w:ascii="Times New Roman" w:hAnsi="Times New Roman"/>
          <w:b/>
          <w:sz w:val="20"/>
          <w:szCs w:val="20"/>
        </w:rPr>
        <w:t xml:space="preserve"> 11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3231"/>
        <w:gridCol w:w="832"/>
        <w:gridCol w:w="1456"/>
        <w:gridCol w:w="1514"/>
        <w:gridCol w:w="2703"/>
      </w:tblGrid>
      <w:tr w:rsidR="006066E2" w:rsidRPr="00C35068" w14:paraId="6B3847CC" w14:textId="77777777" w:rsidTr="006066E2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2F816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6342781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C4C97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737316B1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802" w:type="dxa"/>
            <w:gridSpan w:val="3"/>
            <w:tcMar>
              <w:top w:w="50" w:type="dxa"/>
              <w:left w:w="100" w:type="dxa"/>
            </w:tcMar>
            <w:vAlign w:val="center"/>
          </w:tcPr>
          <w:p w14:paraId="213A7C57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BC0C8C8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0DE37CD2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30ED9D8B" w14:textId="77777777" w:rsidTr="006066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75032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C8E5E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22E7DD2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C9DBAAF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0F7370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DCC5B70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3DCCA08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83F4F6D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FD6DD1E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6E6CE964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26C1A893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6066E2" w:rsidRPr="00C35068" w14:paraId="27F8CB57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34280EF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9594857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Сетевые информационные технологии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4138DA38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185B0E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A69F137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D57AF9B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https://m.edsoo.ru/7f417fb2</w:t>
              </w:r>
            </w:hyperlink>
          </w:p>
        </w:tc>
      </w:tr>
      <w:tr w:rsidR="006066E2" w:rsidRPr="00C35068" w14:paraId="1E19D7FD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0E9D902A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4DB060A4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Основы социальной информатики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2785510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64065A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15485BC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9B6261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C35068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https://m.edsoo.ru/7f417fb2</w:t>
              </w:r>
            </w:hyperlink>
          </w:p>
        </w:tc>
      </w:tr>
      <w:tr w:rsidR="006066E2" w:rsidRPr="00C35068" w14:paraId="224F84CF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607FD9F4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3D95CB4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64C630EB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1B23B907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5FA6C014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6066E2" w:rsidRPr="00C35068" w14:paraId="58B0D2DD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447DFB63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3021E77F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1FBAC782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848DEE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745DD26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E41ADAF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4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15E5166A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12963C48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28936163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390BD487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6D9E49ED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10998C0B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6066E2" w:rsidRPr="00C35068" w14:paraId="22A9699E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C86F152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0FE4CA1B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Алгоритмы и элементы программирования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72A3643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709AFC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FF66594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AA3A2CC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5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5A9BA2BA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8458F64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F9AC39E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6F4F91DC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6D07765E" w14:textId="77777777" w:rsidTr="006066E2">
        <w:trPr>
          <w:trHeight w:val="144"/>
          <w:tblCellSpacing w:w="20" w:type="nil"/>
        </w:trPr>
        <w:tc>
          <w:tcPr>
            <w:tcW w:w="10348" w:type="dxa"/>
            <w:gridSpan w:val="6"/>
            <w:tcMar>
              <w:top w:w="50" w:type="dxa"/>
              <w:left w:w="100" w:type="dxa"/>
            </w:tcMar>
            <w:vAlign w:val="center"/>
          </w:tcPr>
          <w:p w14:paraId="1FBE9283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350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6066E2" w:rsidRPr="00C35068" w14:paraId="4BD28ECB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5254D8A0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C07624C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 таблицы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252ADDD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8E4D03A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D150BDA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4B74684F" w14:textId="77777777" w:rsidR="006066E2" w:rsidRPr="00C35068" w:rsidRDefault="006066E2" w:rsidP="00572B59">
            <w:pPr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6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799644E2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67BCD165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51B9ECC0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64BC7284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8219F5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62A83FA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7815DB98" w14:textId="77777777" w:rsidR="006066E2" w:rsidRPr="00C35068" w:rsidRDefault="006066E2" w:rsidP="00572B59">
            <w:pPr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7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61178B51" w14:textId="77777777" w:rsidTr="006066E2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14:paraId="14DD9D3F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14:paraId="14E63934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искусственного интеллекта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5F2D4606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E42E9E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ADD4674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</w:tcPr>
          <w:p w14:paraId="75E4AEEC" w14:textId="77777777" w:rsidR="006066E2" w:rsidRPr="00C35068" w:rsidRDefault="006066E2" w:rsidP="00572B59">
            <w:pPr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sz w:val="20"/>
                <w:szCs w:val="20"/>
              </w:rPr>
              <w:t xml:space="preserve">Библиотека ЦОК </w:t>
            </w:r>
            <w:hyperlink r:id="rId18" w:history="1">
              <w:r w:rsidRPr="00C35068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</w:rPr>
                <w:t>https://m.edsoo.ru/7f41a302</w:t>
              </w:r>
            </w:hyperlink>
          </w:p>
        </w:tc>
      </w:tr>
      <w:tr w:rsidR="006066E2" w:rsidRPr="00C35068" w14:paraId="5CD8E646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5F489EBB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7FFE52E2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5673" w:type="dxa"/>
            <w:gridSpan w:val="3"/>
            <w:tcMar>
              <w:top w:w="50" w:type="dxa"/>
              <w:left w:w="100" w:type="dxa"/>
            </w:tcMar>
            <w:vAlign w:val="center"/>
          </w:tcPr>
          <w:p w14:paraId="5ABE97F8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  <w:tr w:rsidR="006066E2" w:rsidRPr="00C35068" w14:paraId="563F8CB9" w14:textId="77777777" w:rsidTr="006066E2">
        <w:trPr>
          <w:trHeight w:val="144"/>
          <w:tblCellSpacing w:w="20" w:type="nil"/>
        </w:trPr>
        <w:tc>
          <w:tcPr>
            <w:tcW w:w="3843" w:type="dxa"/>
            <w:gridSpan w:val="2"/>
            <w:tcMar>
              <w:top w:w="50" w:type="dxa"/>
              <w:left w:w="100" w:type="dxa"/>
            </w:tcMar>
            <w:vAlign w:val="center"/>
          </w:tcPr>
          <w:p w14:paraId="0806FBD3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14:paraId="0EF792D1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C80224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606EAFA" w14:textId="77777777" w:rsidR="006066E2" w:rsidRPr="00C35068" w:rsidRDefault="006066E2" w:rsidP="00572B59">
            <w:pPr>
              <w:spacing w:after="0"/>
              <w:jc w:val="center"/>
              <w:rPr>
                <w:sz w:val="20"/>
                <w:szCs w:val="20"/>
              </w:rPr>
            </w:pPr>
            <w:r w:rsidRPr="00C350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71791A" w14:textId="77777777" w:rsidR="006066E2" w:rsidRPr="00C35068" w:rsidRDefault="006066E2" w:rsidP="00572B59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2CBFAD2" w14:textId="77777777" w:rsidR="006066E2" w:rsidRPr="00676D02" w:rsidRDefault="006066E2" w:rsidP="00E77D76">
      <w:pPr>
        <w:spacing w:after="200" w:line="276" w:lineRule="auto"/>
        <w:jc w:val="center"/>
        <w:rPr>
          <w:rFonts w:ascii="Cambria" w:eastAsia="MS Mincho" w:hAnsi="Cambria" w:cs="Times New Roman"/>
        </w:rPr>
      </w:pPr>
    </w:p>
    <w:sectPr w:rsidR="006066E2" w:rsidRPr="00676D02" w:rsidSect="00F6748F">
      <w:headerReference w:type="default" r:id="rId19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9318" w14:textId="77777777" w:rsidR="00653E36" w:rsidRDefault="00653E36" w:rsidP="00F6748F">
      <w:pPr>
        <w:spacing w:after="0" w:line="240" w:lineRule="auto"/>
      </w:pPr>
      <w:r>
        <w:separator/>
      </w:r>
    </w:p>
  </w:endnote>
  <w:endnote w:type="continuationSeparator" w:id="0">
    <w:p w14:paraId="570A230C" w14:textId="77777777" w:rsidR="00653E36" w:rsidRDefault="00653E36" w:rsidP="00F6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3EBBD" w14:textId="77777777" w:rsidR="00653E36" w:rsidRDefault="00653E36" w:rsidP="00F6748F">
      <w:pPr>
        <w:spacing w:after="0" w:line="240" w:lineRule="auto"/>
      </w:pPr>
      <w:r>
        <w:separator/>
      </w:r>
    </w:p>
  </w:footnote>
  <w:footnote w:type="continuationSeparator" w:id="0">
    <w:p w14:paraId="31F5D640" w14:textId="77777777" w:rsidR="00653E36" w:rsidRDefault="00653E36" w:rsidP="00F67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BAB2" w14:textId="77777777" w:rsidR="00F6748F" w:rsidRPr="00F6748F" w:rsidRDefault="00F6748F" w:rsidP="00F6748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F6748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534FF4B0" w14:textId="77777777" w:rsidR="00F6748F" w:rsidRPr="00F6748F" w:rsidRDefault="00F6748F" w:rsidP="00F6748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F6748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3D6ADC5A" w14:textId="77777777" w:rsidR="00F6748F" w:rsidRPr="00F6748F" w:rsidRDefault="00F6748F" w:rsidP="00F6748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F6748F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47944F6C" w14:textId="77777777" w:rsidR="00F6748F" w:rsidRPr="00F6748F" w:rsidRDefault="00F6748F" w:rsidP="00F6748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F6748F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4676FC05" w14:textId="77777777" w:rsidR="00F6748F" w:rsidRPr="00F6748F" w:rsidRDefault="00F6748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6A77"/>
    <w:multiLevelType w:val="hybridMultilevel"/>
    <w:tmpl w:val="347CF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9495E"/>
    <w:multiLevelType w:val="hybridMultilevel"/>
    <w:tmpl w:val="CE506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61611"/>
    <w:multiLevelType w:val="hybridMultilevel"/>
    <w:tmpl w:val="99B4F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870A0"/>
    <w:multiLevelType w:val="hybridMultilevel"/>
    <w:tmpl w:val="F76EDB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92641"/>
    <w:multiLevelType w:val="hybridMultilevel"/>
    <w:tmpl w:val="6B8667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1648A"/>
    <w:multiLevelType w:val="hybridMultilevel"/>
    <w:tmpl w:val="A68482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9571D"/>
    <w:multiLevelType w:val="hybridMultilevel"/>
    <w:tmpl w:val="5D2848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862E7C"/>
    <w:multiLevelType w:val="hybridMultilevel"/>
    <w:tmpl w:val="FAC28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144FC"/>
    <w:multiLevelType w:val="hybridMultilevel"/>
    <w:tmpl w:val="0FFA4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63BF8"/>
    <w:multiLevelType w:val="hybridMultilevel"/>
    <w:tmpl w:val="83AA8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A533B"/>
    <w:multiLevelType w:val="hybridMultilevel"/>
    <w:tmpl w:val="7230FD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3007D"/>
    <w:multiLevelType w:val="hybridMultilevel"/>
    <w:tmpl w:val="D30CFF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4E6369"/>
    <w:rsid w:val="006066E2"/>
    <w:rsid w:val="00653E36"/>
    <w:rsid w:val="00676D02"/>
    <w:rsid w:val="006C64F0"/>
    <w:rsid w:val="006E04E0"/>
    <w:rsid w:val="007636DD"/>
    <w:rsid w:val="00914584"/>
    <w:rsid w:val="009A4B63"/>
    <w:rsid w:val="00B055D4"/>
    <w:rsid w:val="00CB44FE"/>
    <w:rsid w:val="00E27C22"/>
    <w:rsid w:val="00E77D76"/>
    <w:rsid w:val="00F6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B44F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B44FE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Нижний колонтитул Знак"/>
    <w:basedOn w:val="a0"/>
    <w:link w:val="a7"/>
    <w:uiPriority w:val="99"/>
    <w:rsid w:val="00CB44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6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"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Основной текст Знак"/>
    <w:basedOn w:val="a0"/>
    <w:link w:val="ab"/>
    <w:uiPriority w:val="1"/>
    <w:semiHidden/>
    <w:rsid w:val="00CB44FE"/>
    <w:rPr>
      <w:rFonts w:ascii="Calibri" w:eastAsia="Calibri" w:hAnsi="Calibri" w:cs="Times New Roman"/>
    </w:rPr>
  </w:style>
  <w:style w:type="paragraph" w:styleId="ab">
    <w:name w:val="Body Text"/>
    <w:basedOn w:val="a"/>
    <w:link w:val="aa"/>
    <w:uiPriority w:val="1"/>
    <w:semiHidden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CB44FE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B44FE"/>
  </w:style>
  <w:style w:type="character" w:styleId="af1">
    <w:name w:val="FollowedHyperlink"/>
    <w:basedOn w:val="a0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Indent"/>
    <w:basedOn w:val="a"/>
    <w:uiPriority w:val="99"/>
    <w:semiHidden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4523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4</cp:revision>
  <dcterms:created xsi:type="dcterms:W3CDTF">2023-11-01T12:30:00Z</dcterms:created>
  <dcterms:modified xsi:type="dcterms:W3CDTF">2023-11-02T18:08:00Z</dcterms:modified>
</cp:coreProperties>
</file>